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CARSI用户资源访问流程如下：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Step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使用非校园IP地址打开浏览器，输入https://www.scopus.com/ 。点击：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检查访问权限下的“检查Scopus访问权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1770" cy="2765425"/>
            <wp:effectExtent l="0" t="0" r="5080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Step 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在“查找您的机构”页面，输入您的机构名称，然后从列表中选择对应的机构名称。点击“继续”。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1770" cy="2753995"/>
            <wp:effectExtent l="0" t="0" r="5080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Step 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点击"通过***访问"。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1770" cy="2788285"/>
            <wp:effectExtent l="0" t="0" r="5080" b="1206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Step 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输入学号/教工号、密码，即可访问Scopus。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dkMTExYThlYjM4NzA2NzM3OTM2ZTJiMjQ3N2UifQ=="/>
  </w:docVars>
  <w:rsids>
    <w:rsidRoot w:val="00000000"/>
    <w:rsid w:val="0C112A04"/>
    <w:rsid w:val="1C33347C"/>
    <w:rsid w:val="20AA0FED"/>
    <w:rsid w:val="4C88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2023-12-01T02:12:40Z</dcterms:created>
  <dc:creator>20141335</dc:creator>
  <cp:lastModifiedBy>语晴</cp:lastModifiedBy>
  <dcterms:modified xsi:type="dcterms:W3CDTF">2023-12-01T02:17:15Z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49A1E70517814B1899466D1628F1E5DF_12</vt:lpwstr>
  </property>
</Properties>
</file>